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C1" w:rsidRPr="005A419D" w:rsidRDefault="00800AC1" w:rsidP="00800AC1">
      <w:pPr>
        <w:tabs>
          <w:tab w:val="left" w:pos="6150"/>
        </w:tabs>
        <w:jc w:val="center"/>
        <w:rPr>
          <w:rFonts w:ascii="Times New Roman" w:hAnsi="Times New Roman" w:cs="Times New Roman"/>
          <w:b/>
        </w:rPr>
      </w:pPr>
      <w:r w:rsidRPr="005A419D">
        <w:rPr>
          <w:rFonts w:ascii="Times New Roman" w:hAnsi="Times New Roman" w:cs="Times New Roman"/>
          <w:b/>
        </w:rPr>
        <w:t>ANEXO V</w:t>
      </w:r>
    </w:p>
    <w:p w:rsidR="00800AC1" w:rsidRDefault="00800AC1" w:rsidP="00800AC1">
      <w:pPr>
        <w:spacing w:before="60" w:after="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Questionário de Avaliação de Risco da Presença de Nitrosaminas em Matérias-Primas Utilizadas na Fabricação de Medicamentos</w:t>
      </w:r>
    </w:p>
    <w:p w:rsidR="00800AC1" w:rsidRDefault="00800AC1" w:rsidP="00800AC1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E41B96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PROCESSO: 25387.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100191/2020-02</w:t>
      </w:r>
    </w:p>
    <w:p w:rsidR="00800AC1" w:rsidRDefault="00800AC1" w:rsidP="00800AC1">
      <w:pPr>
        <w:spacing w:before="60" w:after="60"/>
        <w:jc w:val="center"/>
        <w:rPr>
          <w:rFonts w:ascii="Arial" w:hAnsi="Arial" w:cs="Arial"/>
          <w:b/>
          <w:sz w:val="2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094"/>
      </w:tblGrid>
      <w:tr w:rsidR="00800AC1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C1" w:rsidRDefault="00800AC1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1921712145"/>
            <w:showingPlcHdr/>
          </w:sdtPr>
          <w:sdtContent>
            <w:tc>
              <w:tcPr>
                <w:tcW w:w="60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:rsidR="00800AC1" w:rsidRPr="005A419D" w:rsidRDefault="00800AC1" w:rsidP="004C07BA">
                <w:pPr>
                  <w:suppressAutoHyphens/>
                  <w:spacing w:before="80" w:after="80"/>
                  <w:rPr>
                    <w:rFonts w:ascii="Arial" w:hAnsi="Arial" w:cs="Arial"/>
                    <w:b/>
                    <w:noProof/>
                    <w:color w:val="0070C0"/>
                    <w:lang w:val="en-US" w:eastAsia="ar-SA"/>
                  </w:rPr>
                </w:pPr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800AC1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C1" w:rsidRDefault="00800AC1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Nome Genérico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618377673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396203675"/>
                <w:showingPlcHdr/>
              </w:sdtPr>
              <w:sdtContent>
                <w:tc>
                  <w:tcPr>
                    <w:tcW w:w="6094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C1" w:rsidRDefault="00800AC1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-1544518661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1575046153"/>
                <w:showingPlcHdr/>
              </w:sdtPr>
              <w:sdtContent>
                <w:tc>
                  <w:tcPr>
                    <w:tcW w:w="6094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cantSplit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C1" w:rsidRDefault="00800AC1" w:rsidP="004C07BA">
            <w:pPr>
              <w:suppressAutoHyphens/>
              <w:spacing w:before="80" w:after="24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Endereço de Fabricação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C1" w:rsidRDefault="00800AC1" w:rsidP="004C07BA">
            <w:pPr>
              <w:suppressAutoHyphens/>
              <w:spacing w:before="80" w:after="80"/>
              <w:rPr>
                <w:rFonts w:ascii="Arial" w:hAnsi="Arial" w:cs="Arial"/>
                <w:b/>
                <w:noProof/>
                <w:color w:val="0070C0"/>
                <w:lang w:val="en-US" w:eastAsia="ar-SA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1996069895"/>
                <w:showingPlcHdr/>
              </w:sdtPr>
              <w:sdtContent>
                <w:r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sdtContent>
            </w:sdt>
          </w:p>
        </w:tc>
      </w:tr>
      <w:tr w:rsidR="00800AC1" w:rsidRPr="00577728" w:rsidTr="004C07BA">
        <w:trPr>
          <w:cantSplit/>
          <w:trHeight w:val="238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spacing w:before="80" w:after="80"/>
              <w:rPr>
                <w:rFonts w:ascii="Arial" w:hAnsi="Arial"/>
                <w:lang w:val="en-US" w:eastAsia="ar-SA"/>
              </w:rPr>
            </w:pPr>
          </w:p>
        </w:tc>
      </w:tr>
      <w:tr w:rsidR="00800AC1" w:rsidTr="004C07BA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As Nitrosaminas são substâncias classiﬁcadas como prováveis agentes causadores de câncer em humanos. Em 2018, foi detectada a presença dessas substâncias em vários medicamentos para pressão arterial conhecidos como "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sartanas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>" e, em 2019, impurezas do mesmo tipo foram detectadas em lotes do insumo farmacêutico ativo Ranitidina.</w:t>
            </w:r>
          </w:p>
          <w:p w:rsidR="00800AC1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Sendo assim, em alinhamento com autoridades sanitárias de diversos países, a ANVISA recomenda a reavaliação das rotas de síntese dos insumos utilizados na fabricação de medicamentos para assegurar que as quantidades de Nitrosaminas nos produtos farmacêuticos não represente riscos aos pacientes.</w:t>
            </w:r>
          </w:p>
          <w:p w:rsidR="00800AC1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Este questionário deve ser respondido pelo responsável técnico dos fabricantes de matérias-primas e tem o objetivo de conhecer os processos de fabricação desses materiais e identificar possíveis fontes de contaminação por Nitrosaminas.</w:t>
            </w:r>
          </w:p>
          <w:p w:rsidR="00800AC1" w:rsidRDefault="00800AC1" w:rsidP="004C07BA">
            <w:pPr>
              <w:suppressAutoHyphens/>
              <w:spacing w:before="80" w:after="8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Responda as questões a seguir de acordo com o processo de fabricação do material identificado acima:</w:t>
            </w:r>
          </w:p>
          <w:p w:rsidR="00800AC1" w:rsidRDefault="00800AC1" w:rsidP="004C07BA">
            <w:pPr>
              <w:suppressAutoHyphens/>
              <w:spacing w:before="80" w:after="80"/>
              <w:rPr>
                <w:rFonts w:ascii="Arial" w:hAnsi="Arial" w:cs="Arial"/>
                <w:b/>
                <w:color w:val="000000"/>
                <w:szCs w:val="24"/>
                <w:lang w:eastAsia="ar-SA"/>
              </w:rPr>
            </w:pPr>
          </w:p>
        </w:tc>
      </w:tr>
    </w:tbl>
    <w:p w:rsidR="00800AC1" w:rsidRDefault="00800AC1" w:rsidP="00800AC1">
      <w:pPr>
        <w:rPr>
          <w:rFonts w:ascii="Times New Roman" w:hAnsi="Times New Roman" w:cs="Times New Roman"/>
          <w:vanish/>
          <w:sz w:val="20"/>
          <w:szCs w:val="20"/>
          <w:lang w:eastAsia="ar-SA"/>
        </w:rPr>
      </w:pP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51"/>
      </w:tblGrid>
      <w:tr w:rsidR="00800AC1" w:rsidTr="004C07BA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>1) Nitrito de sódio (NaNO</w:t>
            </w:r>
            <w:r>
              <w:rPr>
                <w:rFonts w:ascii="Arial" w:hAnsi="Arial" w:cs="Arial"/>
                <w:w w:val="105"/>
                <w:vertAlign w:val="subscript"/>
              </w:rPr>
              <w:t>2</w:t>
            </w:r>
            <w:r>
              <w:rPr>
                <w:rFonts w:ascii="Arial" w:hAnsi="Arial" w:cs="Arial"/>
                <w:w w:val="105"/>
              </w:rPr>
              <w:t>), qualquer outro nitrito ou outro agente nitrosante é: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eastAsia="Arial" w:hAnsi="Arial" w:cs="Arial"/>
                <w:w w:val="105"/>
                <w:lang w:eastAsia="ar-S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</w:tr>
      <w:tr w:rsidR="00800AC1" w:rsidTr="004C07BA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>- Usado em qualquer etapa do processo de fabricação do material como reagente ou catalizador?</w:t>
            </w:r>
          </w:p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83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61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lastRenderedPageBreak/>
              <w:t>- Sabidamente utilizado na preparação de matérias-primas ou intermediários usados no processo de fabricação do material?</w:t>
            </w:r>
          </w:p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02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eastAsia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820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800AC1" w:rsidTr="004C07BA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- Sabidamente utilizado na preparação de </w:t>
            </w:r>
            <w:proofErr w:type="spellStart"/>
            <w:r>
              <w:rPr>
                <w:rFonts w:ascii="Arial" w:hAnsi="Arial" w:cs="Arial"/>
                <w:w w:val="105"/>
              </w:rPr>
              <w:t>reagents</w:t>
            </w:r>
            <w:proofErr w:type="spellEnd"/>
            <w:r>
              <w:rPr>
                <w:rFonts w:ascii="Arial" w:hAnsi="Arial" w:cs="Arial"/>
                <w:w w:val="105"/>
              </w:rPr>
              <w:t>, catalizadores ou adjuvantes de processo usados na fabricação do material?</w:t>
            </w:r>
          </w:p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5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811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256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800AC1" w:rsidTr="004C07BA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>- Sabidamente gerado como impureza durante o processo de fabricação do material?</w:t>
            </w:r>
          </w:p>
          <w:p w:rsidR="00800AC1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3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80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</w:tbl>
    <w:p w:rsidR="00800AC1" w:rsidRDefault="00800AC1" w:rsidP="00800AC1">
      <w:pPr>
        <w:rPr>
          <w:sz w:val="20"/>
          <w:szCs w:val="20"/>
          <w:lang w:eastAsia="ar-SA"/>
        </w:rPr>
      </w:pP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800AC1" w:rsidTr="004C07BA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2) </w:t>
            </w:r>
            <w:bookmarkStart w:id="0" w:name="_Hlk25599108"/>
            <w:r>
              <w:rPr>
                <w:rFonts w:ascii="Arial" w:hAnsi="Arial" w:cs="Arial"/>
                <w:w w:val="105"/>
              </w:rPr>
              <w:t>Foi realizada alguma análise do material para identificação e quantificação dos seguintes</w:t>
            </w:r>
            <w:bookmarkEnd w:id="0"/>
            <w:r>
              <w:rPr>
                <w:rFonts w:ascii="Arial" w:hAnsi="Arial" w:cs="Arial"/>
                <w:w w:val="105"/>
              </w:rPr>
              <w:t>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spacing w:before="120"/>
              <w:ind w:right="57"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435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>Nitritos?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175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598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spacing w:before="120"/>
              <w:ind w:right="57"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31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>Nitratos?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213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170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spacing w:before="120"/>
              <w:ind w:right="57"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12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>Nitrosaminas?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6805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800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spacing w:before="120"/>
              <w:ind w:right="57"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681"/>
        </w:trPr>
        <w:tc>
          <w:tcPr>
            <w:tcW w:w="9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Se </w:t>
            </w:r>
            <w:r>
              <w:rPr>
                <w:rFonts w:ascii="Arial" w:hAnsi="Arial" w:cs="Arial"/>
                <w:b/>
                <w:w w:val="105"/>
              </w:rPr>
              <w:t>SIM</w:t>
            </w:r>
            <w:r>
              <w:rPr>
                <w:rFonts w:ascii="Arial" w:hAnsi="Arial" w:cs="Arial"/>
                <w:w w:val="105"/>
              </w:rPr>
              <w:t xml:space="preserve"> nessa seção, por favor, informe os resultados encontrados, qual a </w:t>
            </w:r>
            <w:proofErr w:type="spellStart"/>
            <w:r>
              <w:rPr>
                <w:rFonts w:ascii="Arial" w:hAnsi="Arial" w:cs="Arial"/>
                <w:w w:val="105"/>
              </w:rPr>
              <w:t>metodogia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analítica utilizada e se os testes foram realizados internamente ou por laboratório contratado.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18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>3) O processo de fabricação do material utiliza água?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87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Se </w:t>
            </w:r>
            <w:r>
              <w:rPr>
                <w:rFonts w:ascii="Arial" w:hAnsi="Arial" w:cs="Arial"/>
                <w:b/>
                <w:w w:val="105"/>
              </w:rPr>
              <w:t>SIM</w:t>
            </w:r>
            <w:r>
              <w:rPr>
                <w:rFonts w:ascii="Arial" w:hAnsi="Arial" w:cs="Arial"/>
                <w:w w:val="105"/>
              </w:rPr>
              <w:t>, essa água é obtida por destilação, troca iônica ou osmose reversa?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14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8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Tr="004C07BA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w w:val="105"/>
                <w:lang w:eastAsia="ar-SA"/>
              </w:rPr>
            </w:pPr>
            <w:r>
              <w:rPr>
                <w:rFonts w:ascii="Arial" w:hAnsi="Arial" w:cs="Arial"/>
                <w:w w:val="105"/>
              </w:rPr>
              <w:t xml:space="preserve">Se a água utilizada na produção do material </w:t>
            </w:r>
            <w:r>
              <w:rPr>
                <w:rFonts w:ascii="Arial" w:hAnsi="Arial" w:cs="Arial"/>
                <w:b/>
                <w:w w:val="105"/>
              </w:rPr>
              <w:t>NÃO</w:t>
            </w:r>
            <w:r>
              <w:rPr>
                <w:rFonts w:ascii="Arial" w:hAnsi="Arial" w:cs="Arial"/>
                <w:w w:val="105"/>
              </w:rPr>
              <w:t xml:space="preserve"> é submetida a nenhum desses processos, qual é o </w:t>
            </w:r>
            <w:proofErr w:type="gramStart"/>
            <w:r>
              <w:rPr>
                <w:rFonts w:ascii="Arial" w:hAnsi="Arial" w:cs="Arial"/>
                <w:w w:val="105"/>
              </w:rPr>
              <w:t>limite  máximo</w:t>
            </w:r>
            <w:proofErr w:type="gramEnd"/>
            <w:r>
              <w:rPr>
                <w:rFonts w:ascii="Arial" w:hAnsi="Arial" w:cs="Arial"/>
                <w:w w:val="105"/>
              </w:rPr>
              <w:t xml:space="preserve"> permitido (em ppm) de: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w w:val="105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b/>
                <w:w w:val="105"/>
                <w:lang w:eastAsia="ar-SA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b/>
                <w:w w:val="105"/>
                <w:lang w:val="pt-PT" w:eastAsia="ar-SA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</w:p>
        </w:tc>
      </w:tr>
      <w:tr w:rsidR="00800AC1" w:rsidRPr="00577728" w:rsidTr="004C07BA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w w:val="105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w w:val="105"/>
                <w:lang w:val="en-US"/>
              </w:rPr>
              <w:t>Nitritos</w:t>
            </w:r>
            <w:proofErr w:type="spellEnd"/>
          </w:p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-1054235931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654917719"/>
                <w:showingPlcHdr/>
              </w:sdt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trHeight w:val="42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w w:val="105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w w:val="105"/>
                <w:lang w:val="en-US"/>
              </w:rPr>
              <w:t>Nitratos</w:t>
            </w:r>
            <w:proofErr w:type="spellEnd"/>
          </w:p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w w:val="105"/>
                <w:lang w:eastAsia="ar-SA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969629671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709946673"/>
                <w:showingPlcHdr/>
              </w:sdt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Tr="004C07BA">
        <w:trPr>
          <w:trHeight w:val="47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4) Alguma amina secundária e/ou terciária é utilizada no processo de fabricação do material</w:t>
            </w:r>
            <w:r>
              <w:rPr>
                <w:rFonts w:ascii="Arial" w:hAnsi="Arial" w:cs="Arial"/>
                <w:w w:val="105"/>
              </w:rPr>
              <w:t xml:space="preserve"> como</w:t>
            </w:r>
            <w:r>
              <w:rPr>
                <w:rFonts w:ascii="Arial" w:hAnsi="Arial" w:cs="Arial"/>
              </w:rPr>
              <w:t>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Matéria-prima?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993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412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Material de embalagem?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eastAsia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2742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eastAsia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177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Intermediário?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57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253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Reagente?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4147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700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Adjuvantes de processo?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997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7803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Catalizadores / Base?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89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791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5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Solvente?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462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05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b/>
              </w:rPr>
              <w:t>SIM</w:t>
            </w:r>
            <w:r>
              <w:rPr>
                <w:rFonts w:ascii="Arial" w:hAnsi="Arial" w:cs="Arial"/>
              </w:rPr>
              <w:t>, essas aminas estão presentes no processo de fabricação do material: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MS Gothic" w:hAnsi="Arial" w:cs="Arial"/>
                </w:rPr>
                <w:id w:val="9054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Antes</w:t>
            </w:r>
            <w:r>
              <w:rPr>
                <w:rFonts w:ascii="Arial" w:hAnsi="Arial" w:cs="Arial"/>
              </w:rPr>
              <w:t xml:space="preserve"> da fase em que são utilizados os agentes </w:t>
            </w:r>
            <w:proofErr w:type="spellStart"/>
            <w:r>
              <w:rPr>
                <w:rFonts w:ascii="Arial" w:hAnsi="Arial" w:cs="Arial"/>
              </w:rPr>
              <w:t>nitrosantes</w:t>
            </w:r>
            <w:proofErr w:type="spellEnd"/>
            <w:r>
              <w:rPr>
                <w:rFonts w:ascii="Arial" w:hAnsi="Arial" w:cs="Arial"/>
              </w:rPr>
              <w:t xml:space="preserve"> citados na seção 1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MS Gothic" w:hAnsi="Arial" w:cs="Arial"/>
                </w:rPr>
                <w:id w:val="10791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Durante</w:t>
            </w:r>
            <w:r>
              <w:rPr>
                <w:rFonts w:ascii="Arial" w:hAnsi="Arial" w:cs="Arial"/>
              </w:rPr>
              <w:t xml:space="preserve"> a fase em que são utilizados os agentes </w:t>
            </w:r>
            <w:proofErr w:type="spellStart"/>
            <w:r>
              <w:rPr>
                <w:rFonts w:ascii="Arial" w:hAnsi="Arial" w:cs="Arial"/>
              </w:rPr>
              <w:t>nitrosantes</w:t>
            </w:r>
            <w:proofErr w:type="spellEnd"/>
            <w:r>
              <w:rPr>
                <w:rFonts w:ascii="Arial" w:hAnsi="Arial" w:cs="Arial"/>
              </w:rPr>
              <w:t xml:space="preserve"> citados na seção 1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MS Gothic" w:hAnsi="Arial" w:cs="Arial"/>
                </w:rPr>
                <w:id w:val="-184577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Depois</w:t>
            </w:r>
            <w:r>
              <w:rPr>
                <w:rFonts w:ascii="Arial" w:hAnsi="Arial" w:cs="Arial"/>
              </w:rPr>
              <w:t xml:space="preserve"> da fase em que são utilizados os agentes </w:t>
            </w:r>
            <w:proofErr w:type="spellStart"/>
            <w:r>
              <w:rPr>
                <w:rFonts w:ascii="Arial" w:hAnsi="Arial" w:cs="Arial"/>
              </w:rPr>
              <w:t>nitrosantes</w:t>
            </w:r>
            <w:proofErr w:type="spellEnd"/>
            <w:r>
              <w:rPr>
                <w:rFonts w:ascii="Arial" w:hAnsi="Arial" w:cs="Arial"/>
              </w:rPr>
              <w:t xml:space="preserve"> citados na seção 1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800AC1" w:rsidTr="004C07BA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Por favor, informe abaixo o(s) nome(s) químicos / estrutura(s) química(s) dessas aminas: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  <w:sdt>
              <w:sdtPr>
                <w:rPr>
                  <w:rFonts w:ascii="Arial" w:hAnsi="Arial" w:cs="Arial"/>
                  <w:noProof/>
                  <w:color w:val="44546A" w:themeColor="text2"/>
                </w:rPr>
                <w:id w:val="-315573334"/>
              </w:sdtPr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70C0"/>
                    </w:rPr>
                    <w:id w:val="-1106031875"/>
                    <w:showingPlcHdr/>
                  </w:sdtPr>
                  <w:sdtContent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i/>
                <w:w w:val="105"/>
                <w:lang w:eastAsia="ar-SA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 aplicável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i/>
                <w:lang w:eastAsia="ar-SA"/>
              </w:rPr>
            </w:pPr>
          </w:p>
        </w:tc>
      </w:tr>
    </w:tbl>
    <w:p w:rsidR="00800AC1" w:rsidRDefault="00800AC1" w:rsidP="00800AC1">
      <w:pPr>
        <w:rPr>
          <w:sz w:val="20"/>
          <w:szCs w:val="20"/>
          <w:lang w:eastAsia="ar-SA"/>
        </w:rPr>
      </w:pPr>
    </w:p>
    <w:tbl>
      <w:tblPr>
        <w:tblStyle w:val="Tabelacomgrade"/>
        <w:tblW w:w="965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127"/>
        <w:gridCol w:w="1948"/>
      </w:tblGrid>
      <w:tr w:rsidR="00800AC1" w:rsidTr="004C07BA">
        <w:trPr>
          <w:trHeight w:val="26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5) Alguma amida, amina primária ou sal de amônio é utilizado ou está presente no processo de fabricação do material como: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Matéria-prima?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10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410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Material de embalagem?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eastAsia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3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eastAsia="Arial" w:hAnsi="Arial" w:cs="Arial"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0582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Intermediário?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017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484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Reagente?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552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854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Adjuvantes de processo?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280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209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Catalizadores / Base?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646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652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Solvente?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7050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464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Fluido de lavagem?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53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9736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lastRenderedPageBreak/>
              <w:t>Por favor, informe abaixo o(s) nome(s) químicos / estrutura(s) química(s):</w:t>
            </w:r>
          </w:p>
          <w:p w:rsidR="00800AC1" w:rsidRDefault="00800AC1" w:rsidP="004C07BA">
            <w:pPr>
              <w:rPr>
                <w:rFonts w:ascii="Arial" w:hAnsi="Arial" w:cs="Arial"/>
                <w:color w:val="0070C0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270827932"/>
              </w:sdtPr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70C0"/>
                    </w:rPr>
                    <w:id w:val="-1843233616"/>
                    <w:showingPlcHdr/>
                  </w:sdtPr>
                  <w:sdtContent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:rsidR="00800AC1" w:rsidRDefault="00800AC1" w:rsidP="004C07BA">
            <w:pPr>
              <w:suppressAutoHyphens/>
              <w:rPr>
                <w:rFonts w:ascii="Arial" w:hAnsi="Arial" w:cs="Arial"/>
                <w:lang w:val="en-US" w:eastAsia="ar-SA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C1" w:rsidRDefault="00800AC1" w:rsidP="004C07BA">
            <w:pPr>
              <w:jc w:val="center"/>
              <w:rPr>
                <w:rFonts w:ascii="Arial" w:hAnsi="Arial" w:cs="Arial"/>
                <w:i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232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 xml:space="preserve"> Não aplicável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89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br w:type="page"/>
              <w:t>6) São utilizados solventes reciclados ou recuperados contendo nitrogênio no processo de fabricação do material?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392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13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val="pt-PT" w:eastAsia="ar-SA"/>
              </w:rPr>
            </w:pPr>
          </w:p>
        </w:tc>
      </w:tr>
      <w:tr w:rsidR="00800AC1" w:rsidTr="004C07BA">
        <w:trPr>
          <w:trHeight w:val="49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7) Os equipamentos usados na fabricação do material são dedicados para essa finalidade?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990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val="pt-PT"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404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00AC1" w:rsidTr="004C07BA">
        <w:trPr>
          <w:trHeight w:val="87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Default="00800AC1" w:rsidP="004C07BA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Caso </w:t>
            </w:r>
            <w:r>
              <w:rPr>
                <w:rFonts w:ascii="Arial" w:hAnsi="Arial" w:cs="Arial"/>
                <w:b/>
              </w:rPr>
              <w:t>NÃO</w:t>
            </w:r>
            <w:r>
              <w:rPr>
                <w:rFonts w:ascii="Arial" w:hAnsi="Arial" w:cs="Arial"/>
              </w:rPr>
              <w:t xml:space="preserve">, o equipamento é usado para a fabricação de outros materiais que utilizam nitritos, agentes </w:t>
            </w:r>
            <w:proofErr w:type="spellStart"/>
            <w:r>
              <w:rPr>
                <w:rFonts w:ascii="Arial" w:hAnsi="Arial" w:cs="Arial"/>
              </w:rPr>
              <w:t>nitrosantes</w:t>
            </w:r>
            <w:proofErr w:type="spellEnd"/>
            <w:r>
              <w:rPr>
                <w:rFonts w:ascii="Arial" w:hAnsi="Arial" w:cs="Arial"/>
              </w:rPr>
              <w:t xml:space="preserve"> ou outros materiais com risco de formação por </w:t>
            </w:r>
            <w:proofErr w:type="spellStart"/>
            <w:r>
              <w:rPr>
                <w:rFonts w:ascii="Arial" w:hAnsi="Arial" w:cs="Arial"/>
              </w:rPr>
              <w:t>nitrosaminas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800AC1" w:rsidRDefault="00800AC1" w:rsidP="004C07B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675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0AC1" w:rsidRDefault="00800AC1" w:rsidP="004C07BA">
            <w:pPr>
              <w:suppressAutoHyphens/>
              <w:jc w:val="center"/>
              <w:rPr>
                <w:rFonts w:ascii="Arial" w:hAnsi="Arial" w:cs="Arial"/>
                <w:lang w:val="pt-PT"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55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i/>
                <w:w w:val="105"/>
                <w:lang w:eastAsia="ar-SA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49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 xml:space="preserve"> Não aplicável</w:t>
            </w:r>
          </w:p>
        </w:tc>
      </w:tr>
    </w:tbl>
    <w:p w:rsidR="00800AC1" w:rsidRDefault="00800AC1" w:rsidP="00800AC1">
      <w:pPr>
        <w:rPr>
          <w:rFonts w:ascii="Sabon" w:hAnsi="Sabon"/>
          <w:b/>
          <w:szCs w:val="20"/>
          <w:lang w:eastAsia="ar-SA"/>
        </w:rPr>
      </w:pPr>
    </w:p>
    <w:p w:rsidR="00800AC1" w:rsidRDefault="00800AC1" w:rsidP="00800AC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800AC1" w:rsidRPr="00577728" w:rsidTr="004C07BA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32301632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580949551"/>
                <w:showingPlcHdr/>
              </w:sdtPr>
              <w:sdtContent>
                <w:tc>
                  <w:tcPr>
                    <w:tcW w:w="720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trHeight w:val="3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219171374"/>
          </w:sdt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08878968"/>
                <w:showingPlcHdr/>
              </w:sdtPr>
              <w:sdtContent>
                <w:tc>
                  <w:tcPr>
                    <w:tcW w:w="720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00AC1" w:rsidRPr="005A419D" w:rsidRDefault="00800AC1" w:rsidP="004C07BA">
                    <w:pPr>
                      <w:suppressAutoHyphens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 w:eastAsia="ar-SA"/>
                      </w:rPr>
                    </w:pPr>
                    <w:r>
                      <w:rPr>
                        <w:rStyle w:val="TextodoEspaoReservado"/>
                        <w:rFonts w:ascii="Arial" w:eastAsiaTheme="majorEastAsia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Tr="004C07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C1" w:rsidRDefault="00800AC1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C1" w:rsidRDefault="00800AC1" w:rsidP="004C07B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800AC1" w:rsidRDefault="00800AC1" w:rsidP="004C07BA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800AC1" w:rsidRDefault="00800AC1" w:rsidP="00800AC1">
      <w:pPr>
        <w:spacing w:before="60" w:after="60"/>
        <w:jc w:val="center"/>
        <w:rPr>
          <w:rFonts w:ascii="Arial" w:hAnsi="Arial" w:cs="Arial"/>
          <w:b/>
          <w:lang w:val="en-US"/>
        </w:rPr>
      </w:pPr>
      <w:r w:rsidRPr="00D55892">
        <w:rPr>
          <w:rFonts w:ascii="Arial" w:hAnsi="Arial" w:cs="Arial"/>
          <w:b/>
          <w:sz w:val="28"/>
          <w:lang w:val="en-US"/>
        </w:rPr>
        <w:lastRenderedPageBreak/>
        <w:t>Questionnaire for Risk Assessment of the Presence of Nitrosamine</w:t>
      </w:r>
      <w:r>
        <w:rPr>
          <w:rFonts w:ascii="Arial" w:hAnsi="Arial" w:cs="Arial"/>
          <w:b/>
          <w:sz w:val="28"/>
          <w:lang w:val="en-US"/>
        </w:rPr>
        <w:t xml:space="preserve"> in Raw </w:t>
      </w:r>
      <w:r w:rsidRPr="00D55892">
        <w:rPr>
          <w:rFonts w:ascii="Arial" w:hAnsi="Arial" w:cs="Arial"/>
          <w:b/>
          <w:sz w:val="28"/>
          <w:lang w:val="en-US"/>
        </w:rPr>
        <w:t>Material</w:t>
      </w:r>
      <w:r>
        <w:rPr>
          <w:rFonts w:ascii="Arial" w:hAnsi="Arial" w:cs="Arial"/>
          <w:b/>
          <w:sz w:val="28"/>
          <w:lang w:val="en-US"/>
        </w:rPr>
        <w:t>s</w:t>
      </w:r>
      <w:r w:rsidRPr="00D55892">
        <w:rPr>
          <w:rFonts w:ascii="Arial" w:hAnsi="Arial" w:cs="Arial"/>
          <w:b/>
          <w:sz w:val="28"/>
          <w:lang w:val="en-US"/>
        </w:rPr>
        <w:t xml:space="preserve"> Used </w:t>
      </w:r>
      <w:r>
        <w:rPr>
          <w:rFonts w:ascii="Arial" w:hAnsi="Arial" w:cs="Arial"/>
          <w:b/>
          <w:sz w:val="28"/>
          <w:lang w:val="en-US"/>
        </w:rPr>
        <w:t>in the Manufacture of Medicines</w:t>
      </w:r>
    </w:p>
    <w:p w:rsidR="00800AC1" w:rsidRPr="00C43F75" w:rsidRDefault="00800AC1" w:rsidP="00800AC1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800AC1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C1" w:rsidRPr="000C661F" w:rsidRDefault="00800AC1" w:rsidP="004C07BA">
            <w:pPr>
              <w:spacing w:before="80" w:after="240"/>
              <w:rPr>
                <w:rFonts w:ascii="Arial" w:hAnsi="Arial" w:cs="Arial"/>
                <w:b/>
              </w:rPr>
            </w:pPr>
            <w:r w:rsidRPr="000C661F">
              <w:rPr>
                <w:rFonts w:ascii="Arial" w:hAnsi="Arial" w:cs="Arial"/>
                <w:b/>
              </w:rPr>
              <w:t>Material</w:t>
            </w:r>
            <w:r>
              <w:rPr>
                <w:rFonts w:ascii="Arial" w:hAnsi="Arial" w:cs="Arial"/>
                <w:b/>
              </w:rPr>
              <w:t xml:space="preserve"> Comercial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1542400722"/>
            <w:showingPlcHdr/>
          </w:sdtPr>
          <w:sdtContent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00AC1" w:rsidRPr="00C43F75" w:rsidRDefault="00800AC1" w:rsidP="004C07BA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800AC1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C1" w:rsidRPr="000C661F" w:rsidRDefault="00800AC1" w:rsidP="004C07BA">
            <w:pPr>
              <w:spacing w:before="80" w:after="240"/>
              <w:rPr>
                <w:rFonts w:ascii="Arial" w:hAnsi="Arial" w:cs="Arial"/>
                <w:b/>
              </w:rPr>
            </w:pPr>
            <w:r w:rsidRPr="000C661F">
              <w:rPr>
                <w:rFonts w:ascii="Arial" w:hAnsi="Arial" w:cs="Arial"/>
                <w:b/>
              </w:rPr>
              <w:t>Material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Type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Generic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65474902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1440954339"/>
                <w:showingPlcHdr/>
              </w:sdtPr>
              <w:sdtContent>
                <w:tc>
                  <w:tcPr>
                    <w:tcW w:w="6237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00AC1" w:rsidRPr="00C43F75" w:rsidRDefault="00800AC1" w:rsidP="004C07BA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C1" w:rsidRPr="000C661F" w:rsidRDefault="00800AC1" w:rsidP="004C07BA">
            <w:pPr>
              <w:spacing w:before="80" w:after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Manufacturer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</w:rPr>
            <w:id w:val="1636068721"/>
          </w:sdtPr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-357970424"/>
                <w:showingPlcHdr/>
              </w:sdtPr>
              <w:sdtContent>
                <w:tc>
                  <w:tcPr>
                    <w:tcW w:w="6237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00AC1" w:rsidRPr="00C43F75" w:rsidRDefault="00800AC1" w:rsidP="004C07BA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C1" w:rsidRPr="000C661F" w:rsidRDefault="00800AC1" w:rsidP="004C07BA">
            <w:pPr>
              <w:spacing w:before="80" w:after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Production</w:t>
            </w:r>
            <w:proofErr w:type="spellEnd"/>
            <w:r>
              <w:rPr>
                <w:rFonts w:ascii="Arial" w:hAnsi="Arial" w:cs="Arial"/>
                <w:b/>
              </w:rPr>
              <w:t xml:space="preserve"> Site </w:t>
            </w:r>
            <w:proofErr w:type="spellStart"/>
            <w:r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AC1" w:rsidRPr="00C43F75" w:rsidRDefault="00800AC1" w:rsidP="004C07BA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</w:rPr>
                <w:id w:val="1775445677"/>
                <w:showingPlcHdr/>
              </w:sdtPr>
              <w:sdtContent>
                <w:r w:rsidRPr="00C43F75">
                  <w:rPr>
                    <w:rStyle w:val="TextodoEspaoReservado"/>
                    <w:rFonts w:ascii="Arial" w:hAnsi="Arial" w:cs="Arial"/>
                    <w:color w:val="0070C0"/>
                    <w:lang w:val="en-US"/>
                  </w:rPr>
                  <w:t>Click here to enter text.</w:t>
                </w:r>
              </w:sdtContent>
            </w:sdt>
          </w:p>
        </w:tc>
      </w:tr>
      <w:tr w:rsidR="00800AC1" w:rsidRPr="00577728" w:rsidTr="004C07BA">
        <w:trPr>
          <w:cantSplit/>
          <w:trHeight w:val="238"/>
        </w:trPr>
        <w:tc>
          <w:tcPr>
            <w:tcW w:w="9498" w:type="dxa"/>
            <w:gridSpan w:val="2"/>
            <w:tcBorders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spacing w:before="80" w:after="80"/>
              <w:rPr>
                <w:rFonts w:ascii="Arial" w:hAnsi="Arial"/>
                <w:lang w:val="en-US"/>
              </w:rPr>
            </w:pPr>
          </w:p>
        </w:tc>
      </w:tr>
      <w:tr w:rsidR="00800AC1" w:rsidRPr="00577728" w:rsidTr="004C07BA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Nitrosamines are substances classified as probable cancer-</w:t>
            </w: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causing agents in humans. In </w:t>
            </w: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2018, the presence of these substances was detected in various blood pressure medicines known as "</w:t>
            </w:r>
            <w:proofErr w:type="spellStart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sartans</w:t>
            </w:r>
            <w:proofErr w:type="spellEnd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" and, in </w:t>
            </w:r>
            <w:proofErr w:type="gramStart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2019,</w:t>
            </w:r>
            <w:proofErr w:type="gramEnd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impurities of the same type </w:t>
            </w: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were detected </w:t>
            </w: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in batches of the active pharmaceutical ingredient ranitidine.</w:t>
            </w:r>
          </w:p>
          <w:p w:rsidR="00800AC1" w:rsidRPr="00D55892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Therefore, in alignment with health authorities of several countries, ANVISA (Brazilian Health Authority) recommends a reassessment of the synthesis routes of raw materials used in the manufacture of medicines to ensure that the amounts of nitrosamines in pharmaceutical products do not present risks to patients.</w:t>
            </w:r>
          </w:p>
          <w:p w:rsidR="00800AC1" w:rsidRPr="00D55892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This questionnaire </w:t>
            </w:r>
            <w:proofErr w:type="gramStart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must be answered</w:t>
            </w:r>
            <w:proofErr w:type="gramEnd"/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by a qualified person of the manufacturers of raw materials and has the objective of knowing the manufacturing processes of these materials and to identify possible sources of contamination by nitrosamines.</w:t>
            </w:r>
          </w:p>
          <w:p w:rsidR="00800AC1" w:rsidRPr="00D55892" w:rsidRDefault="00800AC1" w:rsidP="004C07BA">
            <w:pPr>
              <w:spacing w:before="80" w:after="8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Please, answer the following questions according to the manufacturing process </w:t>
            </w: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of the material </w:t>
            </w:r>
            <w:r w:rsidRPr="00D55892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identified above:</w:t>
            </w:r>
          </w:p>
        </w:tc>
      </w:tr>
    </w:tbl>
    <w:p w:rsidR="00800AC1" w:rsidRPr="00D55892" w:rsidRDefault="00800AC1" w:rsidP="00800AC1">
      <w:pPr>
        <w:rPr>
          <w:vanish/>
          <w:lang w:val="en-US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99"/>
      </w:tblGrid>
      <w:tr w:rsidR="00800AC1" w:rsidRPr="00577728" w:rsidTr="004C07BA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1) Is Sodium Nitrite (NaNO</w:t>
            </w:r>
            <w:r w:rsidRPr="00D55892">
              <w:rPr>
                <w:rFonts w:ascii="Arial" w:hAnsi="Arial" w:cs="Arial"/>
                <w:w w:val="105"/>
                <w:vertAlign w:val="subscript"/>
                <w:lang w:val="en-US"/>
              </w:rPr>
              <w:t>2</w:t>
            </w:r>
            <w:r w:rsidRPr="00D55892">
              <w:rPr>
                <w:rFonts w:ascii="Arial" w:hAnsi="Arial" w:cs="Arial"/>
                <w:w w:val="105"/>
                <w:lang w:val="en-US"/>
              </w:rPr>
              <w:t xml:space="preserve">) or any other nitrite or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agent: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jc w:val="center"/>
              <w:rPr>
                <w:rFonts w:ascii="Arial" w:eastAsia="Arial" w:hAnsi="Arial" w:cs="Arial"/>
                <w:w w:val="105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</w:p>
        </w:tc>
      </w:tr>
      <w:tr w:rsidR="00800AC1" w:rsidRPr="00AF74ED" w:rsidTr="004C07BA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  <w:r w:rsidRPr="007341AA">
              <w:rPr>
                <w:rFonts w:ascii="Arial" w:hAnsi="Arial" w:cs="Arial"/>
                <w:w w:val="105"/>
                <w:lang w:val="en-US"/>
              </w:rPr>
              <w:t>- Used in any steps in the manufacturing process as reagents</w:t>
            </w:r>
            <w:r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w w:val="105"/>
                <w:lang w:val="en-US"/>
              </w:rPr>
              <w:t>/</w:t>
            </w:r>
            <w:r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w w:val="105"/>
                <w:lang w:val="en-US"/>
              </w:rPr>
              <w:t xml:space="preserve">catalyst? </w:t>
            </w:r>
          </w:p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EF3749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AF74ED" w:rsidTr="004C07BA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  <w:r w:rsidRPr="007341AA">
              <w:rPr>
                <w:rFonts w:ascii="Arial" w:hAnsi="Arial" w:cs="Arial"/>
                <w:w w:val="105"/>
                <w:lang w:val="en-US"/>
              </w:rPr>
              <w:t xml:space="preserve">- Known to </w:t>
            </w:r>
            <w:proofErr w:type="gramStart"/>
            <w:r w:rsidRPr="007341AA">
              <w:rPr>
                <w:rFonts w:ascii="Arial" w:hAnsi="Arial" w:cs="Arial"/>
                <w:w w:val="105"/>
                <w:lang w:val="en-US"/>
              </w:rPr>
              <w:t>be used</w:t>
            </w:r>
            <w:proofErr w:type="gramEnd"/>
            <w:r w:rsidRPr="007341AA">
              <w:rPr>
                <w:rFonts w:ascii="Arial" w:hAnsi="Arial" w:cs="Arial"/>
                <w:w w:val="105"/>
                <w:lang w:val="en-US"/>
              </w:rPr>
              <w:t xml:space="preserve"> in the preparation of raw materials or intermediates used in the manufacturing process?</w:t>
            </w:r>
          </w:p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eastAsia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Unavailable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information</w:t>
            </w:r>
            <w:proofErr w:type="spellEnd"/>
          </w:p>
        </w:tc>
      </w:tr>
      <w:tr w:rsidR="00800AC1" w:rsidRPr="00AF74ED" w:rsidTr="004C07BA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  <w:r w:rsidRPr="007341AA">
              <w:rPr>
                <w:rFonts w:ascii="Arial" w:hAnsi="Arial" w:cs="Arial"/>
                <w:w w:val="105"/>
                <w:lang w:val="en-US"/>
              </w:rPr>
              <w:lastRenderedPageBreak/>
              <w:t>-</w:t>
            </w:r>
            <w:r>
              <w:rPr>
                <w:rFonts w:ascii="Arial" w:hAnsi="Arial" w:cs="Arial"/>
                <w:w w:val="105"/>
                <w:lang w:val="en-US"/>
              </w:rPr>
              <w:t xml:space="preserve"> K</w:t>
            </w:r>
            <w:r w:rsidRPr="007341AA">
              <w:rPr>
                <w:rFonts w:ascii="Arial" w:hAnsi="Arial" w:cs="Arial"/>
                <w:w w:val="105"/>
                <w:lang w:val="en-US"/>
              </w:rPr>
              <w:t xml:space="preserve">nown to </w:t>
            </w:r>
            <w:proofErr w:type="gramStart"/>
            <w:r w:rsidRPr="007341AA">
              <w:rPr>
                <w:rFonts w:ascii="Arial" w:hAnsi="Arial" w:cs="Arial"/>
                <w:w w:val="105"/>
                <w:lang w:val="en-US"/>
              </w:rPr>
              <w:t>be used</w:t>
            </w:r>
            <w:proofErr w:type="gramEnd"/>
            <w:r w:rsidRPr="007341AA">
              <w:rPr>
                <w:rFonts w:ascii="Arial" w:hAnsi="Arial" w:cs="Arial"/>
                <w:w w:val="105"/>
                <w:lang w:val="en-US"/>
              </w:rPr>
              <w:t xml:space="preserve"> in the preparation of reagents / catalysts / processing aids used in the manufacturing process?</w:t>
            </w:r>
          </w:p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hAnsi="Arial" w:cs="Arial"/>
                <w:i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Unavailable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information</w:t>
            </w:r>
            <w:proofErr w:type="spellEnd"/>
          </w:p>
        </w:tc>
      </w:tr>
      <w:tr w:rsidR="00800AC1" w:rsidRPr="00AF74ED" w:rsidTr="004C07BA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t>- K</w:t>
            </w:r>
            <w:r w:rsidRPr="007341AA">
              <w:rPr>
                <w:rFonts w:ascii="Arial" w:hAnsi="Arial" w:cs="Arial"/>
                <w:w w:val="105"/>
                <w:lang w:val="en-US"/>
              </w:rPr>
              <w:t xml:space="preserve">nown to </w:t>
            </w:r>
            <w:proofErr w:type="gramStart"/>
            <w:r w:rsidRPr="007341AA">
              <w:rPr>
                <w:rFonts w:ascii="Arial" w:hAnsi="Arial" w:cs="Arial"/>
                <w:w w:val="105"/>
                <w:lang w:val="en-US"/>
              </w:rPr>
              <w:t>be generated</w:t>
            </w:r>
            <w:proofErr w:type="gramEnd"/>
            <w:r w:rsidRPr="007341AA">
              <w:rPr>
                <w:rFonts w:ascii="Arial" w:hAnsi="Arial" w:cs="Arial"/>
                <w:w w:val="105"/>
                <w:lang w:val="en-US"/>
              </w:rPr>
              <w:t xml:space="preserve"> as impurities during the manufacturing process?</w:t>
            </w:r>
          </w:p>
          <w:p w:rsidR="00800AC1" w:rsidRPr="007341AA" w:rsidRDefault="00800AC1" w:rsidP="004C07BA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hAnsi="Arial" w:cs="Arial"/>
                <w:i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Unavailable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</w:rPr>
              <w:t>information</w:t>
            </w:r>
            <w:proofErr w:type="spellEnd"/>
          </w:p>
        </w:tc>
      </w:tr>
    </w:tbl>
    <w:p w:rsidR="00800AC1" w:rsidRDefault="00800AC1" w:rsidP="00800AC1"/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800AC1" w:rsidRPr="00577728" w:rsidTr="004C07BA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2) Have your company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analysed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the material for identification and quantification of:</w:t>
            </w:r>
          </w:p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spacing w:before="120"/>
              <w:ind w:right="57"/>
              <w:rPr>
                <w:rFonts w:ascii="Arial" w:hAnsi="Arial" w:cs="Arial"/>
                <w:i/>
                <w:w w:val="105"/>
                <w:lang w:val="en-US"/>
              </w:rPr>
            </w:pPr>
          </w:p>
        </w:tc>
      </w:tr>
      <w:tr w:rsidR="00800AC1" w:rsidRPr="009318B6" w:rsidTr="004C07BA">
        <w:trPr>
          <w:trHeight w:val="435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2860A4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rPr>
                <w:rFonts w:ascii="Arial" w:hAnsi="Arial" w:cs="Arial"/>
                <w:w w:val="105"/>
              </w:rPr>
            </w:pPr>
            <w:proofErr w:type="spellStart"/>
            <w:r>
              <w:rPr>
                <w:rFonts w:ascii="Arial" w:hAnsi="Arial" w:cs="Arial"/>
                <w:w w:val="105"/>
              </w:rPr>
              <w:t>Nitrite</w:t>
            </w:r>
            <w:r w:rsidRPr="002860A4">
              <w:rPr>
                <w:rFonts w:ascii="Arial" w:hAnsi="Arial" w:cs="Arial"/>
                <w:w w:val="105"/>
              </w:rPr>
              <w:t>s</w:t>
            </w:r>
            <w:proofErr w:type="spellEnd"/>
            <w:r w:rsidRPr="002860A4">
              <w:rPr>
                <w:rFonts w:ascii="Arial" w:hAnsi="Arial" w:cs="Arial"/>
                <w:w w:val="105"/>
              </w:rPr>
              <w:t>?</w:t>
            </w:r>
          </w:p>
          <w:p w:rsidR="00800AC1" w:rsidRPr="002860A4" w:rsidRDefault="00800AC1" w:rsidP="004C07BA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spacing w:before="120"/>
              <w:ind w:right="57"/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9318B6" w:rsidTr="004C07BA">
        <w:trPr>
          <w:trHeight w:val="31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2860A4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rPr>
                <w:rFonts w:ascii="Arial" w:hAnsi="Arial" w:cs="Arial"/>
                <w:w w:val="105"/>
              </w:rPr>
            </w:pPr>
            <w:proofErr w:type="spellStart"/>
            <w:r>
              <w:rPr>
                <w:rFonts w:ascii="Arial" w:hAnsi="Arial" w:cs="Arial"/>
                <w:w w:val="105"/>
              </w:rPr>
              <w:t>Nitrate</w:t>
            </w:r>
            <w:r w:rsidRPr="002860A4">
              <w:rPr>
                <w:rFonts w:ascii="Arial" w:hAnsi="Arial" w:cs="Arial"/>
                <w:w w:val="105"/>
              </w:rPr>
              <w:t>s</w:t>
            </w:r>
            <w:proofErr w:type="spellEnd"/>
            <w:r w:rsidRPr="002860A4">
              <w:rPr>
                <w:rFonts w:ascii="Arial" w:hAnsi="Arial" w:cs="Arial"/>
                <w:w w:val="105"/>
              </w:rPr>
              <w:t>?</w:t>
            </w:r>
          </w:p>
          <w:p w:rsidR="00800AC1" w:rsidRPr="002860A4" w:rsidRDefault="00800AC1" w:rsidP="004C07BA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spacing w:before="120"/>
              <w:ind w:right="57"/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9318B6" w:rsidTr="004C07BA">
        <w:trPr>
          <w:trHeight w:val="12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2860A4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w w:val="105"/>
              </w:rPr>
            </w:pPr>
            <w:proofErr w:type="spellStart"/>
            <w:r>
              <w:rPr>
                <w:rFonts w:ascii="Arial" w:hAnsi="Arial" w:cs="Arial"/>
                <w:w w:val="105"/>
              </w:rPr>
              <w:t>Nitrosamine</w:t>
            </w:r>
            <w:r w:rsidRPr="002860A4">
              <w:rPr>
                <w:rFonts w:ascii="Arial" w:hAnsi="Arial" w:cs="Arial"/>
                <w:w w:val="105"/>
              </w:rPr>
              <w:t>s</w:t>
            </w:r>
            <w:proofErr w:type="spellEnd"/>
            <w:r w:rsidRPr="002860A4">
              <w:rPr>
                <w:rFonts w:ascii="Arial" w:hAnsi="Arial" w:cs="Arial"/>
                <w:w w:val="105"/>
              </w:rPr>
              <w:t>?</w:t>
            </w:r>
          </w:p>
          <w:p w:rsidR="00800AC1" w:rsidRPr="002860A4" w:rsidRDefault="00800AC1" w:rsidP="004C07BA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spacing w:before="120"/>
              <w:ind w:right="57"/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577728" w:rsidTr="004C07BA">
        <w:trPr>
          <w:trHeight w:val="681"/>
        </w:trPr>
        <w:tc>
          <w:tcPr>
            <w:tcW w:w="9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i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any answer in this section is </w:t>
            </w:r>
            <w:r w:rsidRPr="00D55892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Pr="00D55892">
              <w:rPr>
                <w:rFonts w:ascii="Arial" w:hAnsi="Arial" w:cs="Arial"/>
                <w:w w:val="105"/>
                <w:lang w:val="en-US"/>
              </w:rPr>
              <w:t>, please inform the results, test methodology and if the tests were performed in-house or by a third-party contractor.</w:t>
            </w:r>
          </w:p>
        </w:tc>
      </w:tr>
      <w:tr w:rsidR="00800AC1" w:rsidRPr="002860A4" w:rsidTr="004C07BA">
        <w:trPr>
          <w:trHeight w:val="18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  <w:proofErr w:type="gramStart"/>
            <w:r w:rsidRPr="00D55892">
              <w:rPr>
                <w:rFonts w:ascii="Arial" w:hAnsi="Arial" w:cs="Arial"/>
                <w:w w:val="105"/>
                <w:lang w:val="en-US"/>
              </w:rPr>
              <w:t>3) Does the manufacturing process of the material use water?</w:t>
            </w:r>
            <w:proofErr w:type="gramEnd"/>
          </w:p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2860A4" w:rsidTr="004C07BA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so, </w:t>
            </w:r>
            <w:proofErr w:type="gramStart"/>
            <w:r w:rsidRPr="00D55892">
              <w:rPr>
                <w:rFonts w:ascii="Arial" w:hAnsi="Arial" w:cs="Arial"/>
                <w:w w:val="105"/>
                <w:lang w:val="en-US"/>
              </w:rPr>
              <w:t>is this water prepared</w:t>
            </w:r>
            <w:proofErr w:type="gram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by distillation, ion Exchange or reverse osmosis?</w:t>
            </w:r>
          </w:p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2860A4" w:rsidRDefault="00800AC1" w:rsidP="004C07BA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73182C" w:rsidTr="004C07BA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73182C" w:rsidRDefault="00800AC1" w:rsidP="004C07BA">
            <w:pPr>
              <w:rPr>
                <w:rFonts w:ascii="Arial" w:hAnsi="Arial" w:cs="Arial"/>
                <w:w w:val="105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this water is not </w:t>
            </w:r>
            <w:proofErr w:type="gramStart"/>
            <w:r w:rsidRPr="00D55892">
              <w:rPr>
                <w:rFonts w:ascii="Arial" w:hAnsi="Arial" w:cs="Arial"/>
                <w:w w:val="105"/>
                <w:lang w:val="en-US"/>
              </w:rPr>
              <w:t>prepared</w:t>
            </w:r>
            <w:proofErr w:type="gram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using one of the processes mentioned above.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Inform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(in ppm)</w:t>
            </w:r>
            <w:r w:rsidRPr="0073182C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the</w:t>
            </w:r>
            <w:proofErr w:type="spellEnd"/>
            <w:r w:rsidRPr="0073182C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maximum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</w:rPr>
              <w:t>level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</w:rPr>
              <w:t>permitted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for</w:t>
            </w:r>
            <w:r w:rsidRPr="0073182C">
              <w:rPr>
                <w:rFonts w:ascii="Arial" w:hAnsi="Arial" w:cs="Arial"/>
                <w:w w:val="105"/>
              </w:rPr>
              <w:t>:</w:t>
            </w:r>
          </w:p>
          <w:p w:rsidR="00800AC1" w:rsidRPr="0073182C" w:rsidRDefault="00800AC1" w:rsidP="004C07BA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73182C" w:rsidRDefault="00800AC1" w:rsidP="004C07BA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Pr="0073182C" w:rsidRDefault="00800AC1" w:rsidP="004C07BA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73182C" w:rsidRDefault="00800AC1" w:rsidP="004C07BA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800AC1" w:rsidRPr="00577728" w:rsidTr="004C07BA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CD5320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t>Nitrite</w:t>
            </w:r>
            <w:r w:rsidRPr="00CD5320">
              <w:rPr>
                <w:rFonts w:ascii="Arial" w:hAnsi="Arial" w:cs="Arial"/>
                <w:w w:val="105"/>
                <w:lang w:val="en-US"/>
              </w:rPr>
              <w:t>s</w:t>
            </w:r>
          </w:p>
          <w:p w:rsidR="00800AC1" w:rsidRPr="0073182C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14336922"/>
          </w:sdtPr>
          <w:sdtEndPr>
            <w:rPr>
              <w:i w:val="0"/>
              <w:noProof/>
              <w:color w:val="44546A" w:themeColor="text2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32355713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</w:tcPr>
                  <w:p w:rsidR="00800AC1" w:rsidRPr="00D55892" w:rsidRDefault="00800AC1" w:rsidP="004C07BA">
                    <w:pPr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trHeight w:val="42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Pr="00CD5320" w:rsidRDefault="00800AC1" w:rsidP="00800AC1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t>Nitrate</w:t>
            </w:r>
            <w:r w:rsidRPr="00CD5320">
              <w:rPr>
                <w:rFonts w:ascii="Arial" w:hAnsi="Arial" w:cs="Arial"/>
                <w:w w:val="105"/>
                <w:lang w:val="en-US"/>
              </w:rPr>
              <w:t>s</w:t>
            </w:r>
          </w:p>
          <w:p w:rsidR="00800AC1" w:rsidRPr="0073182C" w:rsidRDefault="00800AC1" w:rsidP="004C07BA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060601296"/>
          </w:sdtPr>
          <w:sdtEndPr>
            <w:rPr>
              <w:i w:val="0"/>
              <w:noProof/>
              <w:color w:val="44546A" w:themeColor="text2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6472227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</w:tcPr>
                  <w:p w:rsidR="00800AC1" w:rsidRPr="00D55892" w:rsidRDefault="00800AC1" w:rsidP="004C07BA">
                    <w:pPr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trHeight w:val="47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4) Is there any secondary and/or tertiary amine present in the material manufacturing process as: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</w:tr>
      <w:tr w:rsidR="00800AC1" w:rsidRPr="00A111CA" w:rsidTr="004C07BA">
        <w:trPr>
          <w:trHeight w:val="246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Raw</w:t>
            </w:r>
            <w:proofErr w:type="spellEnd"/>
            <w:r>
              <w:rPr>
                <w:rFonts w:ascii="Arial" w:hAnsi="Arial" w:cs="Arial"/>
              </w:rPr>
              <w:t xml:space="preserve"> material</w:t>
            </w:r>
            <w:r w:rsidRPr="004301E9">
              <w:rPr>
                <w:rFonts w:ascii="Arial" w:hAnsi="Arial" w:cs="Arial"/>
              </w:rPr>
              <w:t>?</w:t>
            </w:r>
          </w:p>
          <w:p w:rsidR="00800AC1" w:rsidRPr="004301E9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CD5320" w:rsidRDefault="00800AC1" w:rsidP="004C07BA">
            <w:pPr>
              <w:jc w:val="center"/>
              <w:rPr>
                <w:rFonts w:ascii="Arial" w:hAnsi="Arial" w:cs="Arial"/>
                <w:b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  <w:p w:rsidR="00800AC1" w:rsidRDefault="00800AC1" w:rsidP="004C07BA"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246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9C3352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9C3352">
              <w:rPr>
                <w:rFonts w:ascii="Arial" w:hAnsi="Arial" w:cs="Arial"/>
              </w:rPr>
              <w:t>Package</w:t>
            </w:r>
            <w:proofErr w:type="spellEnd"/>
            <w:r w:rsidRPr="009C3352">
              <w:rPr>
                <w:rFonts w:ascii="Arial" w:hAnsi="Arial" w:cs="Arial"/>
              </w:rPr>
              <w:t xml:space="preserve"> material?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Pr="002860A4" w:rsidRDefault="00800AC1" w:rsidP="004C07BA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  <w:p w:rsidR="00800AC1" w:rsidRPr="00B54CD4" w:rsidRDefault="00800AC1" w:rsidP="004C07BA">
            <w:pPr>
              <w:jc w:val="center"/>
              <w:rPr>
                <w:rFonts w:ascii="MS Gothic" w:eastAsia="MS Gothic" w:hAnsi="MS Gothic" w:cs="MS Gothic"/>
                <w:w w:val="105"/>
              </w:rPr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4301E9">
              <w:rPr>
                <w:rFonts w:ascii="Arial" w:hAnsi="Arial" w:cs="Arial"/>
              </w:rPr>
              <w:t>Intermedi</w:t>
            </w:r>
            <w:r>
              <w:rPr>
                <w:rFonts w:ascii="Arial" w:hAnsi="Arial" w:cs="Arial"/>
              </w:rPr>
              <w:t>ate</w:t>
            </w:r>
            <w:proofErr w:type="spellEnd"/>
            <w:r w:rsidRPr="004301E9">
              <w:rPr>
                <w:rFonts w:ascii="Arial" w:hAnsi="Arial" w:cs="Arial"/>
              </w:rPr>
              <w:t>?</w:t>
            </w:r>
          </w:p>
          <w:p w:rsidR="00800AC1" w:rsidRPr="004301E9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lastRenderedPageBreak/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Reagent</w:t>
            </w:r>
            <w:proofErr w:type="spellEnd"/>
            <w:r w:rsidRPr="004301E9">
              <w:rPr>
                <w:rFonts w:ascii="Arial" w:hAnsi="Arial" w:cs="Arial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Processing</w:t>
            </w:r>
            <w:proofErr w:type="spellEnd"/>
            <w:r>
              <w:rPr>
                <w:rFonts w:ascii="Arial" w:hAnsi="Arial" w:cs="Arial"/>
              </w:rPr>
              <w:t xml:space="preserve"> aids</w:t>
            </w:r>
            <w:r w:rsidRPr="004301E9">
              <w:rPr>
                <w:rFonts w:ascii="Arial" w:hAnsi="Arial" w:cs="Arial"/>
              </w:rPr>
              <w:t>?</w:t>
            </w:r>
          </w:p>
          <w:p w:rsidR="00800AC1" w:rsidRPr="004301E9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Catalyst</w:t>
            </w:r>
            <w:proofErr w:type="spellEnd"/>
            <w:r w:rsidRPr="004301E9">
              <w:rPr>
                <w:rFonts w:ascii="Arial" w:hAnsi="Arial" w:cs="Arial"/>
              </w:rPr>
              <w:t xml:space="preserve"> / Base?</w:t>
            </w:r>
          </w:p>
          <w:p w:rsidR="00800AC1" w:rsidRPr="004301E9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A111CA" w:rsidTr="004C07BA">
        <w:trPr>
          <w:trHeight w:val="5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Solvent</w:t>
            </w:r>
            <w:proofErr w:type="spellEnd"/>
            <w:r w:rsidRPr="004301E9">
              <w:rPr>
                <w:rFonts w:ascii="Arial" w:hAnsi="Arial" w:cs="Arial"/>
              </w:rPr>
              <w:t>?</w:t>
            </w:r>
          </w:p>
          <w:p w:rsidR="00800AC1" w:rsidRPr="004301E9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AC1" w:rsidRDefault="00800AC1" w:rsidP="004C07BA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i/>
              </w:rPr>
            </w:pPr>
          </w:p>
        </w:tc>
      </w:tr>
      <w:tr w:rsidR="00800AC1" w:rsidRPr="00577728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YES</w:t>
            </w:r>
            <w:r w:rsidRPr="00D55892">
              <w:rPr>
                <w:rFonts w:ascii="Arial" w:hAnsi="Arial" w:cs="Arial"/>
                <w:lang w:val="en-US"/>
              </w:rPr>
              <w:t>, are those amines present in which step of the manufacturing process?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Arial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b/>
                <w:lang w:val="en-US"/>
              </w:rPr>
              <w:t>BEFORE</w:t>
            </w:r>
            <w:r w:rsidRPr="00D55892">
              <w:rPr>
                <w:rFonts w:ascii="Arial" w:hAnsi="Arial" w:cs="Arial"/>
                <w:lang w:val="en-US"/>
              </w:rPr>
              <w:t xml:space="preserve"> the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</w:tr>
      <w:tr w:rsidR="00800AC1" w:rsidRPr="00577728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Arial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lang w:val="en-US"/>
              </w:rPr>
              <w:t xml:space="preserve">The </w:t>
            </w:r>
            <w:r w:rsidRPr="00D55892">
              <w:rPr>
                <w:rFonts w:ascii="Arial" w:hAnsi="Arial" w:cs="Arial"/>
                <w:b/>
                <w:lang w:val="en-US"/>
              </w:rPr>
              <w:t>SAME</w:t>
            </w:r>
            <w:r w:rsidRPr="00D55892">
              <w:rPr>
                <w:rFonts w:ascii="Arial" w:hAnsi="Arial" w:cs="Arial"/>
                <w:lang w:val="en-US"/>
              </w:rPr>
              <w:t xml:space="preserve">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</w:tr>
      <w:tr w:rsidR="00800AC1" w:rsidRPr="00577728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MS Gothic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b/>
                <w:lang w:val="en-US"/>
              </w:rPr>
              <w:t>AFTER</w:t>
            </w:r>
            <w:r w:rsidRPr="00D55892">
              <w:rPr>
                <w:rFonts w:ascii="Arial" w:hAnsi="Arial" w:cs="Arial"/>
                <w:lang w:val="en-US"/>
              </w:rPr>
              <w:t xml:space="preserve"> the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:rsidR="00800AC1" w:rsidRPr="00D55892" w:rsidRDefault="00800AC1" w:rsidP="004C07BA">
            <w:pPr>
              <w:rPr>
                <w:rFonts w:ascii="Arial" w:hAnsi="Arial" w:cs="Arial"/>
                <w:i/>
                <w:lang w:val="en-US"/>
              </w:rPr>
            </w:pPr>
          </w:p>
        </w:tc>
      </w:tr>
      <w:tr w:rsidR="00800AC1" w:rsidRPr="00D06930" w:rsidTr="004C07BA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Please, inform below the chemical name / structure of the amine (s):</w:t>
            </w:r>
          </w:p>
          <w:p w:rsidR="00800AC1" w:rsidRDefault="00800AC1" w:rsidP="004C07BA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-107968279"/>
              </w:sdtPr>
              <w:sdtEndPr>
                <w:rPr>
                  <w:i w:val="0"/>
                  <w:noProof/>
                  <w:color w:val="44546A" w:themeColor="text2"/>
                  <w:w w:val="10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1273633992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Pr="00EF3749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  <w:p w:rsidR="00800AC1" w:rsidRPr="009C3352" w:rsidRDefault="00800AC1" w:rsidP="004C07BA">
            <w:pPr>
              <w:rPr>
                <w:rFonts w:ascii="Arial" w:hAnsi="Arial" w:cs="Arial"/>
              </w:rPr>
            </w:pPr>
          </w:p>
        </w:tc>
      </w:tr>
    </w:tbl>
    <w:p w:rsidR="00800AC1" w:rsidRDefault="00800AC1" w:rsidP="00800AC1"/>
    <w:tbl>
      <w:tblPr>
        <w:tblStyle w:val="Tabelacomgrade"/>
        <w:tblW w:w="965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406"/>
        <w:gridCol w:w="1127"/>
        <w:gridCol w:w="1948"/>
      </w:tblGrid>
      <w:tr w:rsidR="00800AC1" w:rsidRPr="00577728" w:rsidTr="004C07BA">
        <w:trPr>
          <w:trHeight w:val="268"/>
        </w:trPr>
        <w:tc>
          <w:tcPr>
            <w:tcW w:w="5172" w:type="dxa"/>
            <w:tcBorders>
              <w:top w:val="single" w:sz="4" w:space="0" w:color="auto"/>
              <w:bottom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5) Is there any amide, primary amine or ammonium salt used or present in the material manufacturing process as: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nil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</w:tr>
      <w:tr w:rsidR="00800AC1" w:rsidRPr="00D06930" w:rsidTr="004C07BA">
        <w:trPr>
          <w:trHeight w:val="354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Raw</w:t>
            </w:r>
            <w:proofErr w:type="spellEnd"/>
            <w:r>
              <w:rPr>
                <w:rFonts w:ascii="Arial" w:hAnsi="Arial" w:cs="Arial"/>
              </w:rPr>
              <w:t xml:space="preserve"> material</w:t>
            </w:r>
            <w:r w:rsidRPr="004F7069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vMerge w:val="restart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354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Package</w:t>
            </w:r>
            <w:proofErr w:type="spellEnd"/>
            <w:r>
              <w:rPr>
                <w:rFonts w:ascii="Arial" w:hAnsi="Arial" w:cs="Arial"/>
              </w:rPr>
              <w:t xml:space="preserve"> material</w:t>
            </w:r>
            <w:r w:rsidRPr="009C1C2F">
              <w:rPr>
                <w:rFonts w:ascii="Arial" w:hAnsi="Arial" w:cs="Arial"/>
              </w:rPr>
              <w:t>?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Pr="002C22D5" w:rsidRDefault="00800AC1" w:rsidP="004C07BA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Pr="005653D4" w:rsidRDefault="00800AC1" w:rsidP="004C07BA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vMerge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9C1C2F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Intermediate</w:t>
            </w:r>
            <w:proofErr w:type="spellEnd"/>
            <w:r w:rsidRPr="009C1C2F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9C1C2F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Reagent</w:t>
            </w:r>
            <w:proofErr w:type="spellEnd"/>
            <w:r w:rsidRPr="009C1C2F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Processing</w:t>
            </w:r>
            <w:proofErr w:type="spellEnd"/>
            <w:r>
              <w:rPr>
                <w:rFonts w:ascii="Arial" w:hAnsi="Arial" w:cs="Arial"/>
              </w:rPr>
              <w:t xml:space="preserve"> aids</w:t>
            </w:r>
            <w:r w:rsidRPr="004301E9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4301E9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Catalyst</w:t>
            </w:r>
            <w:proofErr w:type="spellEnd"/>
            <w:r w:rsidRPr="004301E9">
              <w:rPr>
                <w:rFonts w:ascii="Arial" w:hAnsi="Arial" w:cs="Arial"/>
              </w:rPr>
              <w:t xml:space="preserve"> / Base?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9C1C2F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Solvent</w:t>
            </w:r>
            <w:proofErr w:type="spellEnd"/>
            <w:r w:rsidRPr="009C1C2F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:rsidR="00800AC1" w:rsidRPr="009C1C2F" w:rsidRDefault="00800AC1" w:rsidP="00800AC1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Washing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fluid</w:t>
            </w:r>
            <w:proofErr w:type="spellEnd"/>
            <w:r w:rsidRPr="009C1C2F">
              <w:rPr>
                <w:rFonts w:ascii="Arial" w:hAnsi="Arial" w:cs="Arial"/>
              </w:rPr>
              <w:t>?</w:t>
            </w:r>
          </w:p>
          <w:p w:rsidR="00800AC1" w:rsidRPr="009C1C2F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800AC1" w:rsidRDefault="00800AC1" w:rsidP="004C07BA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D06930" w:rsidTr="004C07BA">
        <w:trPr>
          <w:trHeight w:val="268"/>
        </w:trPr>
        <w:tc>
          <w:tcPr>
            <w:tcW w:w="5172" w:type="dxa"/>
            <w:tcBorders>
              <w:top w:val="nil"/>
              <w:bottom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lastRenderedPageBreak/>
              <w:t>Please, inform below the chemical name / structure of the substances:</w:t>
            </w:r>
          </w:p>
          <w:p w:rsidR="00800AC1" w:rsidRPr="00C43F75" w:rsidRDefault="00800AC1" w:rsidP="004C07BA">
            <w:pPr>
              <w:rPr>
                <w:rFonts w:ascii="Arial" w:hAnsi="Arial" w:cs="Arial"/>
                <w:color w:val="0070C0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1217471839"/>
              </w:sdtPr>
              <w:sdtEndPr>
                <w:rPr>
                  <w:i w:val="0"/>
                  <w:noProof/>
                  <w:color w:val="0070C0"/>
                  <w:w w:val="10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64503523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single" w:sz="4" w:space="0" w:color="auto"/>
            </w:tcBorders>
          </w:tcPr>
          <w:p w:rsidR="00800AC1" w:rsidRPr="00D06930" w:rsidRDefault="00800AC1" w:rsidP="004C07BA">
            <w:pPr>
              <w:jc w:val="center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Pr="00EF3749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  <w:p w:rsidR="00800AC1" w:rsidRPr="00CD5320" w:rsidRDefault="00800AC1" w:rsidP="004C07BA">
            <w:pPr>
              <w:rPr>
                <w:rFonts w:ascii="Arial" w:hAnsi="Arial" w:cs="Arial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:rsidR="00800AC1" w:rsidRPr="00D06930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A111CA" w:rsidTr="004C07BA">
        <w:trPr>
          <w:trHeight w:val="894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br w:type="page"/>
              <w:t>6) Are recycled and / or recovered nitrogen containing solvents used in the manufacturing process of the material?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800AC1" w:rsidRDefault="00800AC1" w:rsidP="004C07BA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800AC1" w:rsidRPr="00CD5320" w:rsidRDefault="00800AC1" w:rsidP="004C07BA">
            <w:pPr>
              <w:jc w:val="center"/>
              <w:rPr>
                <w:rFonts w:ascii="Arial" w:hAnsi="Arial" w:cs="Arial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800AC1" w:rsidRPr="00CD5320" w:rsidRDefault="00800AC1" w:rsidP="004C07BA">
            <w:pPr>
              <w:rPr>
                <w:rFonts w:ascii="Arial" w:hAnsi="Arial" w:cs="Arial"/>
                <w:lang w:val="pt-PT"/>
              </w:rPr>
            </w:pPr>
          </w:p>
        </w:tc>
      </w:tr>
      <w:tr w:rsidR="00800AC1" w:rsidRPr="00A111CA" w:rsidTr="004C07BA">
        <w:trPr>
          <w:trHeight w:val="498"/>
        </w:trPr>
        <w:tc>
          <w:tcPr>
            <w:tcW w:w="5172" w:type="dxa"/>
            <w:tcBorders>
              <w:top w:val="single" w:sz="4" w:space="0" w:color="auto"/>
            </w:tcBorders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7) Are the equipment used in the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maufacturing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process of the material dedicated?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800AC1" w:rsidRPr="00EF3749" w:rsidRDefault="00800AC1" w:rsidP="004C07BA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800AC1" w:rsidRPr="00EF3749" w:rsidRDefault="00800AC1" w:rsidP="004C07BA">
            <w:pPr>
              <w:jc w:val="center"/>
              <w:rPr>
                <w:rFonts w:ascii="Arial" w:hAnsi="Arial" w:cs="Arial"/>
                <w:lang w:val="pt-PT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800AC1" w:rsidRPr="00EF3749" w:rsidRDefault="00800AC1" w:rsidP="004C07BA">
            <w:pPr>
              <w:rPr>
                <w:rFonts w:ascii="Arial" w:hAnsi="Arial" w:cs="Arial"/>
              </w:rPr>
            </w:pPr>
          </w:p>
        </w:tc>
      </w:tr>
      <w:tr w:rsidR="00800AC1" w:rsidRPr="00EF3749" w:rsidTr="004C07BA">
        <w:trPr>
          <w:trHeight w:val="876"/>
        </w:trPr>
        <w:tc>
          <w:tcPr>
            <w:tcW w:w="5172" w:type="dxa"/>
          </w:tcPr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NO</w:t>
            </w:r>
            <w:r w:rsidRPr="00D55892">
              <w:rPr>
                <w:rFonts w:ascii="Arial" w:hAnsi="Arial" w:cs="Arial"/>
                <w:lang w:val="en-US"/>
              </w:rPr>
              <w:t xml:space="preserve">, are the equipment used to manufacture any other products that require nitrites,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agents or material with identified risk of formatting nitrosamines?</w:t>
            </w:r>
          </w:p>
          <w:p w:rsidR="00800AC1" w:rsidRPr="00D55892" w:rsidRDefault="00800AC1" w:rsidP="004C07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</w:tcPr>
          <w:p w:rsidR="00800AC1" w:rsidRPr="00EF3749" w:rsidRDefault="00800AC1" w:rsidP="004C07BA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</w:tcPr>
          <w:p w:rsidR="00800AC1" w:rsidRPr="00EF3749" w:rsidRDefault="00800AC1" w:rsidP="004C07BA">
            <w:pPr>
              <w:jc w:val="center"/>
              <w:rPr>
                <w:rFonts w:ascii="Arial" w:hAnsi="Arial" w:cs="Arial"/>
                <w:lang w:val="pt-PT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</w:tcPr>
          <w:p w:rsidR="00800AC1" w:rsidRPr="000C661F" w:rsidRDefault="00800AC1" w:rsidP="004C07BA">
            <w:pPr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Pr="00EF3749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</w:tc>
      </w:tr>
    </w:tbl>
    <w:p w:rsidR="00800AC1" w:rsidRDefault="00800AC1" w:rsidP="00800AC1">
      <w:pPr>
        <w:rPr>
          <w:rFonts w:ascii="Sabon" w:hAnsi="Sabon"/>
          <w:b/>
        </w:rPr>
      </w:pPr>
    </w:p>
    <w:p w:rsidR="00800AC1" w:rsidRPr="00B135F7" w:rsidRDefault="00800AC1" w:rsidP="00800AC1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Issued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by</w:t>
      </w:r>
      <w:proofErr w:type="spellEnd"/>
      <w:r w:rsidRPr="00B135F7">
        <w:rPr>
          <w:rFonts w:ascii="Arial" w:hAnsi="Arial" w:cs="Arial"/>
          <w:b/>
        </w:rPr>
        <w:t>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800AC1" w:rsidRPr="00577728" w:rsidTr="004C07BA">
        <w:trPr>
          <w:trHeight w:val="350"/>
        </w:trPr>
        <w:tc>
          <w:tcPr>
            <w:tcW w:w="2448" w:type="dxa"/>
          </w:tcPr>
          <w:p w:rsidR="00800AC1" w:rsidRPr="00ED005E" w:rsidRDefault="00800AC1" w:rsidP="004C07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05E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-433674335"/>
          </w:sdtPr>
          <w:sdtEndPr>
            <w:rPr>
              <w:i w:val="0"/>
              <w:noProof/>
              <w:color w:val="44546A" w:themeColor="text2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86634133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7200" w:type="dxa"/>
                  </w:tcPr>
                  <w:p w:rsidR="00800AC1" w:rsidRPr="00D55892" w:rsidRDefault="00800AC1" w:rsidP="004C07B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577728" w:rsidTr="004C07BA">
        <w:trPr>
          <w:trHeight w:val="345"/>
        </w:trPr>
        <w:tc>
          <w:tcPr>
            <w:tcW w:w="2448" w:type="dxa"/>
          </w:tcPr>
          <w:p w:rsidR="00800AC1" w:rsidRPr="00ED005E" w:rsidRDefault="00800AC1" w:rsidP="004C07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05E">
              <w:rPr>
                <w:rFonts w:ascii="Arial" w:hAnsi="Arial" w:cs="Arial"/>
                <w:sz w:val="22"/>
                <w:szCs w:val="22"/>
              </w:rPr>
              <w:t>Job</w:t>
            </w:r>
            <w:proofErr w:type="spellEnd"/>
            <w:r w:rsidRPr="00ED00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05E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-1697535648"/>
          </w:sdtPr>
          <w:sdtEndPr>
            <w:rPr>
              <w:i w:val="0"/>
              <w:noProof/>
              <w:color w:val="44546A" w:themeColor="text2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656800093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7200" w:type="dxa"/>
                  </w:tcPr>
                  <w:p w:rsidR="00800AC1" w:rsidRPr="00D55892" w:rsidRDefault="00800AC1" w:rsidP="004C07B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00AC1" w:rsidRPr="00B135F7" w:rsidTr="004C07BA">
        <w:tc>
          <w:tcPr>
            <w:tcW w:w="2448" w:type="dxa"/>
          </w:tcPr>
          <w:p w:rsidR="00800AC1" w:rsidRPr="00ED005E" w:rsidRDefault="00800AC1" w:rsidP="004C07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05E"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200" w:type="dxa"/>
          </w:tcPr>
          <w:p w:rsidR="00800AC1" w:rsidRPr="00ED005E" w:rsidRDefault="00800AC1" w:rsidP="004C07BA">
            <w:pPr>
              <w:rPr>
                <w:rFonts w:ascii="Arial" w:hAnsi="Arial" w:cs="Arial"/>
                <w:sz w:val="22"/>
                <w:szCs w:val="22"/>
              </w:rPr>
            </w:pPr>
          </w:p>
          <w:p w:rsidR="00800AC1" w:rsidRPr="00ED005E" w:rsidRDefault="00800AC1" w:rsidP="004C07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0AC1" w:rsidRDefault="00800AC1" w:rsidP="00800AC1">
      <w:pPr>
        <w:tabs>
          <w:tab w:val="left" w:pos="6150"/>
        </w:tabs>
        <w:rPr>
          <w:rFonts w:ascii="Times New Roman" w:hAnsi="Times New Roman" w:cs="Times New Roman"/>
        </w:rPr>
      </w:pPr>
    </w:p>
    <w:p w:rsidR="00800AC1" w:rsidRDefault="00800AC1" w:rsidP="00800AC1">
      <w:pPr>
        <w:tabs>
          <w:tab w:val="left" w:pos="6150"/>
        </w:tabs>
        <w:jc w:val="center"/>
        <w:rPr>
          <w:rFonts w:ascii="Times New Roman" w:hAnsi="Times New Roman" w:cs="Times New Roman"/>
          <w:b/>
        </w:rPr>
      </w:pPr>
    </w:p>
    <w:p w:rsidR="00EE7693" w:rsidRDefault="00EE7693">
      <w:bookmarkStart w:id="1" w:name="_GoBack"/>
      <w:bookmarkEnd w:id="1"/>
    </w:p>
    <w:sectPr w:rsidR="00EE7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C1"/>
    <w:rsid w:val="00800AC1"/>
    <w:rsid w:val="00E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CB37-A401-454E-91B1-9CCBC6C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AC1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0AC1"/>
    <w:pPr>
      <w:ind w:left="720"/>
      <w:contextualSpacing/>
    </w:pPr>
  </w:style>
  <w:style w:type="character" w:styleId="TextodoEspaoReservado">
    <w:name w:val="Placeholder Text"/>
    <w:uiPriority w:val="99"/>
    <w:semiHidden/>
    <w:rsid w:val="00800AC1"/>
    <w:rPr>
      <w:color w:val="808080"/>
    </w:rPr>
  </w:style>
  <w:style w:type="table" w:styleId="Tabelacomgrade">
    <w:name w:val="Table Grid"/>
    <w:basedOn w:val="Tabelanormal"/>
    <w:rsid w:val="0080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da Conceicao Vieira</dc:creator>
  <cp:keywords/>
  <dc:description/>
  <cp:lastModifiedBy>Luiz Claudio da Conceicao Vieira</cp:lastModifiedBy>
  <cp:revision>1</cp:revision>
  <dcterms:created xsi:type="dcterms:W3CDTF">2020-08-19T18:20:00Z</dcterms:created>
  <dcterms:modified xsi:type="dcterms:W3CDTF">2020-08-19T18:22:00Z</dcterms:modified>
</cp:coreProperties>
</file>